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语文                      《山坡羊·潼关怀古》学案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【</w:t>
      </w:r>
      <w:r>
        <w:rPr>
          <w:rFonts w:hint="eastAsia" w:ascii="宋体" w:hAnsi="宋体" w:eastAsia="宋体" w:cs="宋体"/>
          <w:b/>
          <w:sz w:val="32"/>
          <w:szCs w:val="32"/>
        </w:rPr>
        <w:t>定向自学</w:t>
      </w:r>
      <w:r>
        <w:rPr>
          <w:rFonts w:hint="eastAsia" w:ascii="宋体" w:hAnsi="宋体" w:eastAsia="宋体" w:cs="宋体"/>
          <w:b/>
          <w:sz w:val="28"/>
          <w:szCs w:val="28"/>
        </w:rPr>
        <w:t>】</w:t>
      </w:r>
    </w:p>
    <w:p>
      <w:pPr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/>
          <w:sz w:val="24"/>
          <w:szCs w:val="24"/>
        </w:rPr>
        <w:t xml:space="preserve">作者简介及创作背景      </w:t>
      </w:r>
    </w:p>
    <w:p>
      <w:pPr>
        <w:spacing w:after="0" w:line="400" w:lineRule="atLeast"/>
        <w:ind w:firstLine="480" w:firstLineChars="200"/>
        <w:rPr>
          <w:rFonts w:hint="eastAsia" w:ascii="宋体" w:hAnsi="宋体" w:eastAsia="宋体" w:cs="Arial"/>
          <w:bCs/>
          <w:color w:val="333333"/>
          <w:sz w:val="24"/>
          <w:szCs w:val="24"/>
        </w:rPr>
      </w:pPr>
      <w:r>
        <w:rPr>
          <w:rFonts w:hint="eastAsia" w:ascii="宋体" w:hAnsi="宋体" w:eastAsia="宋体" w:cs="Arial"/>
          <w:bCs/>
          <w:color w:val="333333"/>
          <w:sz w:val="24"/>
          <w:szCs w:val="24"/>
        </w:rPr>
        <w:t>张养浩（1270-1329），字</w:t>
      </w:r>
      <w:r>
        <w:rPr>
          <w:rFonts w:hint="eastAsia" w:ascii="宋体" w:hAnsi="宋体" w:eastAsia="宋体" w:cs="Arial"/>
          <w:b/>
          <w:bCs w:val="0"/>
          <w:color w:val="333333"/>
          <w:sz w:val="24"/>
          <w:szCs w:val="24"/>
          <w:u w:val="single"/>
        </w:rPr>
        <w:t>希孟</w:t>
      </w:r>
      <w:r>
        <w:rPr>
          <w:rFonts w:hint="eastAsia" w:ascii="宋体" w:hAnsi="宋体" w:eastAsia="宋体" w:cs="Arial"/>
          <w:bCs/>
          <w:color w:val="333333"/>
          <w:sz w:val="24"/>
          <w:szCs w:val="24"/>
        </w:rPr>
        <w:t>，号</w:t>
      </w:r>
      <w:r>
        <w:rPr>
          <w:rFonts w:hint="eastAsia" w:ascii="宋体" w:hAnsi="宋体" w:eastAsia="宋体" w:cs="Arial"/>
          <w:b/>
          <w:bCs w:val="0"/>
          <w:color w:val="333333"/>
          <w:sz w:val="24"/>
          <w:szCs w:val="24"/>
          <w:u w:val="single"/>
        </w:rPr>
        <w:t>云庄</w:t>
      </w:r>
      <w:r>
        <w:rPr>
          <w:rFonts w:hint="eastAsia" w:ascii="宋体" w:hAnsi="宋体" w:eastAsia="宋体" w:cs="Arial"/>
          <w:bCs/>
          <w:color w:val="333333"/>
          <w:sz w:val="24"/>
          <w:szCs w:val="24"/>
        </w:rPr>
        <w:t>，济南（今山东）人。</w:t>
      </w:r>
      <w:r>
        <w:rPr>
          <w:rFonts w:hint="eastAsia" w:ascii="宋体" w:hAnsi="宋体" w:eastAsia="宋体" w:cs="Arial"/>
          <w:bCs/>
          <w:color w:val="333333"/>
          <w:sz w:val="24"/>
          <w:szCs w:val="24"/>
          <w:u w:val="single"/>
        </w:rPr>
        <w:t>元</w:t>
      </w:r>
      <w:r>
        <w:rPr>
          <w:rFonts w:hint="eastAsia" w:ascii="宋体" w:hAnsi="宋体" w:eastAsia="宋体" w:cs="Arial"/>
          <w:bCs/>
          <w:color w:val="333333"/>
          <w:sz w:val="24"/>
          <w:szCs w:val="24"/>
        </w:rPr>
        <w:t>代散曲作家，为人正直敢言，故为权贵嫉恨。著有《山坡羊·潼关怀古》、《云庄休居自适小乐府》等。</w:t>
      </w:r>
    </w:p>
    <w:p>
      <w:pPr>
        <w:spacing w:line="400" w:lineRule="atLeast"/>
        <w:ind w:firstLine="480"/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  <w:t>张养浩为官清廉，爱民如子。天历二年（1329年），因关中旱灾，被任命为陕西行台中丞以赈灾民。他隐居后，决意不再涉仕途，但听说重召他是为了赈济陕西饥民，就不顾年事已高，毅然应命。他命驾西秦过程中，亲睹人民的深重灾难，感慨叹喟，愤愤不平、遂散尽家财，尽心尽力去救灾，终因过分操劳而殉职。他死后，“关中之人，哀之如先父母”（《元史·张养浩传》）。《山坡羊·潼关怀古》便写于应召往关中的途中。</w:t>
      </w:r>
    </w:p>
    <w:p>
      <w:pPr>
        <w:spacing w:line="400" w:lineRule="atLeast"/>
        <w:ind w:firstLine="480"/>
        <w:rPr>
          <w:rFonts w:hint="default" w:ascii="宋体" w:hAnsi="宋体" w:eastAsia="宋体" w:cs="Arial"/>
          <w:bCs/>
          <w:color w:val="333333"/>
          <w:sz w:val="24"/>
          <w:szCs w:val="24"/>
          <w:lang w:eastAsia="zh-CN"/>
          <w:woUserID w:val="1"/>
        </w:rPr>
      </w:pPr>
      <w:r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  <w:t>2.潼关，</w:t>
      </w:r>
      <w:r>
        <w:rPr>
          <w:rFonts w:hint="default" w:ascii="宋体" w:hAnsi="宋体" w:eastAsia="宋体" w:cs="Arial"/>
          <w:bCs/>
          <w:color w:val="333333"/>
          <w:sz w:val="24"/>
          <w:szCs w:val="24"/>
          <w:lang w:val="en-US" w:eastAsia="zh-CN"/>
        </w:rPr>
        <w:t>史称“畿内首险” 隶属陕西省渭南市 “三秦镇钥yuè”</w:t>
      </w:r>
      <w:r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Arial"/>
          <w:bCs/>
          <w:color w:val="333333"/>
          <w:sz w:val="24"/>
          <w:szCs w:val="24"/>
          <w:lang w:val="en-US" w:eastAsia="zh-CN"/>
        </w:rPr>
        <w:t>“四镇咽喉”</w:t>
      </w:r>
      <w:r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  <w:t>，军事地理位置重要，自古以来就是兵家必争之地</w:t>
      </w:r>
      <w:r>
        <w:rPr>
          <w:rFonts w:hint="default" w:ascii="宋体" w:hAnsi="宋体" w:eastAsia="宋体" w:cs="Arial"/>
          <w:bCs/>
          <w:color w:val="333333"/>
          <w:sz w:val="24"/>
          <w:szCs w:val="24"/>
          <w:lang w:eastAsia="zh-CN"/>
          <w:woUserID w:val="1"/>
        </w:rPr>
        <w:t>。</w:t>
      </w:r>
    </w:p>
    <w:p>
      <w:pPr>
        <w:spacing w:line="400" w:lineRule="atLeast"/>
        <w:ind w:firstLine="480"/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  <w:t>3</w:t>
      </w:r>
      <w:r>
        <w:rPr>
          <w:rFonts w:hint="default" w:ascii="宋体" w:hAnsi="宋体" w:eastAsia="宋体" w:cs="Arial"/>
          <w:bCs/>
          <w:color w:val="333333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Arial"/>
          <w:bCs/>
          <w:color w:val="333333"/>
          <w:sz w:val="24"/>
          <w:szCs w:val="24"/>
          <w:lang w:val="en-US" w:eastAsia="zh-CN"/>
        </w:rPr>
        <w:t>体裁:元散曲</w:t>
      </w:r>
    </w:p>
    <w:p>
      <w:pPr>
        <w:spacing w:after="0" w:line="38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【精讲领学】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 w:ascii="Arial" w:hAnsi="Arial" w:cs="Arial"/>
          <w:color w:val="333333"/>
          <w:u w:val="single"/>
        </w:rPr>
      </w:pPr>
      <w:r>
        <w:rPr>
          <w:rFonts w:hint="eastAsia" w:ascii="Arial" w:hAnsi="Arial" w:cs="Arial"/>
          <w:b/>
          <w:color w:val="333333"/>
          <w:sz w:val="24"/>
          <w:szCs w:val="24"/>
          <w:lang w:val="en-US" w:eastAsia="zh-CN"/>
        </w:rPr>
        <w:t>1“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聚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”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和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“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怒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”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运用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了什么修辞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手法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；</w:t>
      </w:r>
      <w:r>
        <w:rPr>
          <w:rFonts w:hint="eastAsia" w:ascii="Arial" w:hAnsi="Arial" w:cs="Arial"/>
          <w:b/>
          <w:color w:val="333333"/>
          <w:sz w:val="24"/>
          <w:szCs w:val="24"/>
          <w:lang w:val="en-US" w:eastAsia="zh-CN"/>
        </w:rPr>
        <w:t>从炼字角度赏析“峰峦如聚，波涛如怒”，“聚”和“怒”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写出了什么，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产生了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什么</w:t>
      </w:r>
      <w:r>
        <w:rPr>
          <w:rFonts w:hint="eastAsia" w:ascii="Arial" w:hAnsi="Arial" w:cs="Arial"/>
          <w:b/>
          <w:bCs w:val="0"/>
          <w:color w:val="333333"/>
          <w:sz w:val="24"/>
          <w:szCs w:val="24"/>
          <w:lang w:val="en-US" w:eastAsia="zh-CN"/>
        </w:rPr>
        <w:t>样的</w:t>
      </w: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效果？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/>
          <w:lang w:eastAsia="zh-CN"/>
          <w:woUserID w:val="1"/>
        </w:rPr>
      </w:pPr>
      <w:r>
        <w:rPr>
          <w:rFonts w:hint="eastAsia"/>
        </w:rPr>
        <w:t xml:space="preserve">    </w:t>
      </w:r>
      <w:r>
        <w:rPr>
          <w:rFonts w:hint="default"/>
          <w:lang w:eastAsia="zh-CN"/>
          <w:woUserID w:val="1"/>
        </w:rPr>
        <w:t xml:space="preserve">   运用拟人的修辞，“聚”字化静为动，“怒”字赋予波涛感情，从视觉和听觉角度，写出了潼关的雄伟壮观、地势险要。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 w:ascii="Arial" w:hAnsi="Arial" w:cs="Arial"/>
          <w:color w:val="333333"/>
        </w:rPr>
      </w:pPr>
      <w:r>
        <w:rPr>
          <w:rFonts w:hint="eastAsia" w:ascii="Arial" w:hAnsi="Arial" w:eastAsia="宋体" w:cs="Arial"/>
          <w:b/>
          <w:bCs w:val="0"/>
          <w:color w:val="333333"/>
          <w:sz w:val="24"/>
          <w:szCs w:val="24"/>
          <w:lang w:val="en-US" w:eastAsia="zh-CN"/>
        </w:rPr>
        <w:t>2</w:t>
      </w:r>
      <w:r>
        <w:rPr>
          <w:rFonts w:hint="eastAsia" w:ascii="Arial" w:hAnsi="Arial" w:eastAsia="宋体" w:cs="Arial"/>
          <w:b/>
          <w:color w:val="333333"/>
          <w:sz w:val="24"/>
          <w:szCs w:val="24"/>
          <w:lang w:val="en-US" w:eastAsia="zh-CN"/>
        </w:rPr>
        <w:t>如何理解“兴，百姓苦，亡，百姓苦？”，这样写有什么效果。</w:t>
      </w:r>
    </w:p>
    <w:p>
      <w:pPr>
        <w:widowControl w:val="0"/>
        <w:spacing w:after="0" w:line="360" w:lineRule="auto"/>
        <w:jc w:val="both"/>
        <w:rPr>
          <w:rFonts w:hint="eastAsia"/>
          <w:lang w:eastAsia="zh-CN"/>
        </w:rPr>
      </w:pPr>
      <w:r>
        <w:rPr>
          <w:rFonts w:hint="eastAsia"/>
        </w:rPr>
        <w:t xml:space="preserve">     </w:t>
      </w:r>
      <w:r>
        <w:rPr>
          <w:rFonts w:hint="default"/>
          <w:woUserID w:val="1"/>
        </w:rPr>
        <w:t xml:space="preserve">    </w:t>
      </w:r>
      <w:r>
        <w:rPr>
          <w:rFonts w:hint="eastAsia"/>
          <w:lang w:eastAsia="zh-CN"/>
        </w:rPr>
        <w:t>这句话是这首小令的曲眼，</w:t>
      </w:r>
      <w:r>
        <w:rPr>
          <w:rFonts w:hint="eastAsia"/>
        </w:rPr>
        <w:t>通过对历史</w:t>
      </w:r>
      <w:r>
        <w:rPr>
          <w:rFonts w:hint="eastAsia"/>
          <w:lang w:eastAsia="zh-CN"/>
        </w:rPr>
        <w:t>兴衰</w:t>
      </w:r>
      <w:r>
        <w:rPr>
          <w:rFonts w:hint="eastAsia"/>
        </w:rPr>
        <w:t>清醒的认识，诗人</w:t>
      </w:r>
      <w:r>
        <w:rPr>
          <w:rFonts w:hint="eastAsia"/>
          <w:lang w:eastAsia="zh-CN"/>
        </w:rPr>
        <w:t>表达</w:t>
      </w:r>
      <w:r>
        <w:rPr>
          <w:rFonts w:hint="eastAsia"/>
        </w:rPr>
        <w:t>的是</w:t>
      </w:r>
      <w:r>
        <w:rPr>
          <w:rFonts w:hint="eastAsia"/>
          <w:lang w:eastAsia="zh-CN"/>
        </w:rPr>
        <w:t>对</w:t>
      </w:r>
      <w:r>
        <w:rPr>
          <w:rFonts w:hint="eastAsia"/>
        </w:rPr>
        <w:t>老百姓</w:t>
      </w:r>
      <w:r>
        <w:rPr>
          <w:rFonts w:hint="eastAsia"/>
          <w:lang w:eastAsia="zh-CN"/>
        </w:rPr>
        <w:t>深受压迫的</w:t>
      </w:r>
      <w:r>
        <w:rPr>
          <w:rFonts w:hint="eastAsia"/>
        </w:rPr>
        <w:t>无比愤慨和深切同情</w:t>
      </w:r>
      <w:r>
        <w:rPr>
          <w:rFonts w:hint="eastAsia"/>
          <w:lang w:eastAsia="zh-CN"/>
        </w:rPr>
        <w:t>。</w:t>
      </w:r>
    </w:p>
    <w:p>
      <w:pPr>
        <w:widowControl w:val="0"/>
        <w:spacing w:after="0" w:line="360" w:lineRule="auto"/>
        <w:jc w:val="both"/>
        <w:rPr>
          <w:rFonts w:hint="eastAsia" w:ascii="Arial" w:hAnsi="Arial" w:cs="Arial"/>
          <w:b/>
          <w:color w:val="333333"/>
        </w:rPr>
      </w:pPr>
      <w:r>
        <w:rPr>
          <w:rFonts w:hint="eastAsia" w:ascii="Arial" w:hAnsi="Arial" w:cs="Arial"/>
          <w:b/>
          <w:color w:val="333333"/>
          <w:lang w:val="en-US" w:eastAsia="zh-CN"/>
        </w:rPr>
        <w:t>3作者张养浩</w:t>
      </w:r>
      <w:r>
        <w:rPr>
          <w:rFonts w:hint="eastAsia" w:ascii="Arial" w:hAnsi="Arial" w:cs="Arial"/>
          <w:b/>
          <w:color w:val="333333"/>
        </w:rPr>
        <w:t>通过本</w:t>
      </w:r>
      <w:r>
        <w:rPr>
          <w:rFonts w:hint="eastAsia" w:ascii="Arial" w:hAnsi="Arial" w:cs="Arial"/>
          <w:b/>
          <w:color w:val="333333"/>
          <w:lang w:val="en-US" w:eastAsia="zh-CN"/>
        </w:rPr>
        <w:t>曲表达</w:t>
      </w:r>
      <w:r>
        <w:rPr>
          <w:rFonts w:hint="eastAsia" w:ascii="Arial" w:hAnsi="Arial" w:cs="Arial"/>
          <w:b/>
          <w:color w:val="333333"/>
        </w:rPr>
        <w:t>了怎样的思想感情？</w:t>
      </w:r>
    </w:p>
    <w:p>
      <w:pPr>
        <w:widowControl w:val="0"/>
        <w:spacing w:after="0" w:line="360" w:lineRule="auto"/>
        <w:jc w:val="both"/>
        <w:rPr>
          <w:rFonts w:hint="eastAsia" w:ascii="Arial" w:hAnsi="Arial" w:cs="Arial"/>
          <w:b/>
          <w:color w:val="333333"/>
        </w:rPr>
      </w:pPr>
      <w:r>
        <w:rPr>
          <w:rFonts w:hint="default"/>
          <w:woUserID w:val="1"/>
        </w:rPr>
        <w:t xml:space="preserve">        </w:t>
      </w:r>
      <w:r>
        <w:rPr>
          <w:rFonts w:hint="eastAsia"/>
        </w:rPr>
        <w:t>作者借凭吊潼关古迹，运用借古讽今的手法，表现了在漫长的封建社会中，无论怎样改朝换代，人们依旧过着痛苦的生活，也表现了作者对人民疾苦的同情和不顾人民死活的统治者的愤慨。</w:t>
      </w:r>
    </w:p>
    <w:p>
      <w:pPr>
        <w:spacing w:after="0" w:line="38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【反馈固学】</w:t>
      </w:r>
    </w:p>
    <w:p>
      <w:pPr>
        <w:pStyle w:val="12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eastAsia" w:ascii="宋体" w:hAnsi="宋体" w:eastAsia="宋体" w:cs="Arial"/>
          <w:color w:val="333333"/>
        </w:rPr>
      </w:pPr>
      <w:r>
        <w:rPr>
          <w:rFonts w:hint="eastAsia" w:ascii="宋体" w:hAnsi="宋体" w:eastAsia="宋体" w:cs="Arial"/>
          <w:color w:val="333333"/>
        </w:rPr>
        <w:t>《山坡羊潼关怀古》中，对在离乱中遭受苦难的人民深表同情且点明该曲主旨的句子是</w:t>
      </w:r>
      <w:r>
        <w:rPr>
          <w:rFonts w:hint="eastAsia" w:ascii="宋体" w:hAnsi="宋体" w:eastAsia="宋体" w:cs="Arial"/>
          <w:color w:val="333333"/>
          <w:lang w:eastAsia="zh-CN"/>
        </w:rPr>
        <w:t>：兴，百姓苦；亡，百姓苦。</w:t>
      </w:r>
    </w:p>
    <w:p>
      <w:pPr>
        <w:pStyle w:val="1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eastAsia" w:ascii="宋体" w:hAnsi="宋体" w:eastAsia="宋体" w:cs="Arial"/>
          <w:color w:val="333333"/>
        </w:rPr>
      </w:pP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  <w:r>
        <w:rPr>
          <w:rFonts w:hint="default" w:ascii="宋体" w:hAnsi="宋体" w:eastAsia="宋体" w:cs="Arial"/>
          <w:color w:val="333333"/>
          <w:lang w:val="en-GB"/>
        </w:rPr>
        <w:t>2.《山坡羊潼关怀古》中，揭示出历史是不断发展变化的，任何强大的统治者也避免不了最终的灭亡的句子是？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  <w:r>
        <w:rPr>
          <w:rFonts w:hint="eastAsia" w:ascii="宋体" w:hAnsi="宋体" w:eastAsia="宋体" w:cs="Arial"/>
          <w:color w:val="333333"/>
          <w:lang w:val="en-GB" w:eastAsia="zh-CN"/>
        </w:rPr>
        <w:t>伤心秦汉经行处，宫阙万千都做了土。</w:t>
      </w:r>
    </w:p>
    <w:p>
      <w:pPr>
        <w:pStyle w:val="12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  <w:r>
        <w:rPr>
          <w:rFonts w:hint="default" w:ascii="宋体" w:hAnsi="宋体" w:eastAsia="宋体" w:cs="Arial"/>
          <w:color w:val="333333"/>
          <w:lang w:val="en-GB"/>
        </w:rPr>
        <w:t>《山坡羊潼关怀古》中，写潼关的雄伟气势，暗示它是兵家必争之地的句子是？</w:t>
      </w:r>
    </w:p>
    <w:p>
      <w:pPr>
        <w:pStyle w:val="12"/>
        <w:numPr>
          <w:ilvl w:val="0"/>
          <w:numId w:val="0"/>
        </w:numPr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eastAsia" w:ascii="宋体" w:hAnsi="宋体" w:eastAsia="宋体" w:cs="Arial"/>
          <w:color w:val="333333"/>
          <w:lang w:val="en-GB" w:eastAsia="zh-CN"/>
        </w:rPr>
      </w:pPr>
      <w:r>
        <w:rPr>
          <w:rFonts w:hint="eastAsia" w:ascii="宋体" w:hAnsi="宋体" w:eastAsia="宋体" w:cs="Arial"/>
          <w:color w:val="333333"/>
          <w:lang w:val="en-GB" w:eastAsia="zh-CN"/>
        </w:rPr>
        <w:t>峰峦如聚，波涛如怒，山河表里潼关路。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  <w:r>
        <w:rPr>
          <w:rFonts w:hint="default" w:ascii="宋体" w:hAnsi="宋体" w:eastAsia="宋体" w:cs="Arial"/>
          <w:color w:val="333333"/>
          <w:lang w:val="en-GB"/>
        </w:rPr>
        <w:t>4.《山坡羊潼关怀古》中，从视觉和听觉两方面写出潼关地势险要的句子是？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eastAsia" w:ascii="宋体" w:hAnsi="宋体" w:eastAsia="宋体" w:cs="Arial"/>
          <w:color w:val="333333"/>
          <w:lang w:val="en-GB" w:eastAsia="zh-CN"/>
        </w:rPr>
      </w:pPr>
      <w:r>
        <w:rPr>
          <w:rFonts w:hint="eastAsia" w:ascii="宋体" w:hAnsi="宋体" w:eastAsia="宋体" w:cs="Arial"/>
          <w:color w:val="333333"/>
          <w:lang w:val="en-GB" w:eastAsia="zh-CN"/>
        </w:rPr>
        <w:t>峰峦如聚，波涛如怒。</w:t>
      </w: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hint="default" w:ascii="宋体" w:hAnsi="宋体" w:eastAsia="宋体" w:cs="Arial"/>
          <w:color w:val="333333"/>
          <w:lang w:val="en-GB"/>
        </w:rPr>
      </w:pPr>
    </w:p>
    <w:p>
      <w:pPr>
        <w:pStyle w:val="12"/>
        <w:shd w:val="clear" w:color="auto" w:fill="FFFFFF"/>
        <w:adjustRightInd w:val="0"/>
        <w:snapToGrid w:val="0"/>
        <w:spacing w:before="0" w:beforeAutospacing="0" w:after="0" w:afterAutospacing="0" w:line="380" w:lineRule="exact"/>
        <w:rPr>
          <w:rFonts w:ascii="宋体" w:hAnsi="宋体" w:eastAsia="宋体" w:cs="Arial"/>
          <w:color w:val="333333"/>
        </w:rPr>
      </w:pPr>
      <w:r>
        <w:rPr>
          <w:rFonts w:hint="eastAsia" w:ascii="宋体" w:hAnsi="宋体" w:eastAsia="宋体" w:cs="Arial"/>
          <w:color w:val="333333"/>
        </w:rPr>
        <w:t>　　</w:t>
      </w:r>
    </w:p>
    <w:p>
      <w:pPr>
        <w:pStyle w:val="12"/>
        <w:shd w:val="clear" w:color="auto" w:fill="FFFFFF"/>
        <w:spacing w:after="120" w:line="360" w:lineRule="atLeast"/>
        <w:rPr>
          <w:rFonts w:ascii="Arial" w:hAnsi="Arial" w:cs="Arial"/>
          <w:color w:val="333333"/>
        </w:rPr>
      </w:pPr>
    </w:p>
    <w:sectPr>
      <w:footerReference r:id="rId3" w:type="default"/>
      <w:pgSz w:w="11906" w:h="16838"/>
      <w:pgMar w:top="1440" w:right="1701" w:bottom="1440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汉仪旗黑KW 55S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微软雅黑"/>
        <w:lang w:val="en-US" w:eastAsia="zh-CN"/>
      </w:rPr>
    </w:pPr>
    <w:r>
      <w:rPr>
        <w:rFonts w:hint="eastAsia"/>
        <w:lang w:val="en-US" w:eastAsia="zh-CN"/>
      </w:rPr>
      <w:t>欲赋生来惊人语，必须先下死功夫。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FE3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paragraph" w:customStyle="1" w:styleId="11">
    <w:name w:val="List Paragraph_0c5e597e-913e-420f-9e17-7daba8ca1e34"/>
    <w:basedOn w:val="1"/>
    <w:qFormat/>
    <w:uiPriority w:val="34"/>
    <w:pPr>
      <w:ind w:firstLine="420" w:firstLineChars="200"/>
    </w:pPr>
  </w:style>
  <w:style w:type="paragraph" w:customStyle="1" w:styleId="12">
    <w:name w:val="tex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3">
    <w:name w:val="word-explain"/>
    <w:basedOn w:val="8"/>
    <w:qFormat/>
    <w:uiPriority w:val="0"/>
  </w:style>
  <w:style w:type="character" w:customStyle="1" w:styleId="14">
    <w:name w:val="批注框文本 Char"/>
    <w:basedOn w:val="8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976</Words>
  <Characters>999</Characters>
  <Paragraphs>33</Paragraphs>
  <TotalTime>0</TotalTime>
  <ScaleCrop>false</ScaleCrop>
  <LinksUpToDate>false</LinksUpToDate>
  <CharactersWithSpaces>1067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anyaxin</dc:creator>
  <cp:lastModifiedBy>MI 9</cp:lastModifiedBy>
  <cp:lastPrinted>2019-01-02T22:21:00Z</cp:lastPrinted>
  <dcterms:modified xsi:type="dcterms:W3CDTF">2020-06-28T19:19:21Z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